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colossians-4"/>
    <w:p>
      <w:pPr>
        <w:pStyle w:val="Heading1"/>
      </w:pPr>
      <w:r>
        <w:t xml:space="preserve">Homiletics Analysis: Colossians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Colossians 4 brings Paul’s letter to its close with a concentrated burst of practical instruction, intercessory appeal, and personal greetings. The chapter divides naturally into three movements. First, Paul issues two compact imperatives to masters (v. 1) that complete the household code begun in 3:18, then pivots immediately to prayer — calling the Colossians to devoted, watchful, thankful intercession, and requesting prayer for his own gospel ministry (vv. 2–4). Second, Paul turns to the church’s posture toward outsiders: wisdom in conduct, seasoned speech, readiness to answer every person (vv. 5–6). Third, the chapter concludes with an extended set of personal notes — Tychicus and Onesimus as letter-bearers (vv. 7–9), greetings from Paul’s companions (vv. 10–14), instructions to Laodicea (vv. 15–17), and Paul’s closing autograph with a final appeal for remembrance and a benediction of grace (vv. 17–18).</w:t>
      </w:r>
    </w:p>
    <w:p>
      <w:pPr>
        <w:pStyle w:val="BodyText"/>
      </w:pPr>
      <w:r>
        <w:t xml:space="preserve">What unifies these apparently diverse elements is a single sustained concern: the continued advance of the gospel through the community Paul is writing to, even as he himself is imprisoned. The household instruction ensures no crack in the community’s relational integrity. The prayer appeal and Paul’s own prayer request show a church whose internal life of devotion must be fueled by urgency for the gospel’s forward movement. The wisdom and speech instructions position the Colossian believers as the gospel’s ambassadors in their surrounding world. The personal greetings are not mere social niceties — they model the interconnected network of co-laborers through whom the word of Christ runs.</w:t>
      </w:r>
    </w:p>
    <w:p>
      <w:pPr>
        <w:pStyle w:val="BodyText"/>
      </w:pPr>
      <w:r>
        <w:rPr>
          <w:b/>
          <w:bCs/>
        </w:rPr>
        <w:t xml:space="preserve">This Text — Intent</w:t>
      </w:r>
    </w:p>
    <w:p>
      <w:pPr>
        <w:pStyle w:val="BodyText"/>
      </w:pPr>
      <w:r>
        <w:t xml:space="preserve">God’s intent through Colossians 4 is to impress upon the reader that gospel faithfulness is not abstract doctrinal allegiance but a concrete, embodied, relationally networked way of living — in the home, in prayer, toward outsiders, and within the body of Christ. Paul wants the Colossians (and every reader after them) to feel the weight of the gospel’s claim on every dimension of their communal and individual lives, and to be stirred to the kind of devoted, purposeful, outward-facing engagement that the gospel’s advance demands. The chapter functions as a final summons: now that you know who Christ is and what He has accomplished,</w:t>
      </w:r>
      <w:r>
        <w:t xml:space="preserve"> </w:t>
      </w:r>
      <w:r>
        <w:rPr>
          <w:i/>
          <w:iCs/>
        </w:rPr>
        <w:t xml:space="preserve">live accordingly — in every room, in every conversation, with every person.</w:t>
      </w:r>
    </w:p>
    <w:p>
      <w:r>
        <w:pict>
          <v:rect style="width:0;height:1.5pt" o:hralign="center" o:hrstd="t" o:hr="t"/>
        </w:pict>
      </w:r>
    </w:p>
    <w:p>
      <w:pPr>
        <w:pStyle w:val="FirstParagraph"/>
      </w:pPr>
      <w:r>
        <w:rPr>
          <w:b/>
          <w:bCs/>
        </w:rPr>
        <w:t xml:space="preserve">Subject Sentence:</w:t>
      </w:r>
      <w:r>
        <w:t xml:space="preserve"> </w:t>
      </w:r>
      <w:r>
        <w:t xml:space="preserve">Gospel faithfulness expressed in prayer, speech, relationships, and mutual accountability within the body of Christ.</w:t>
      </w:r>
    </w:p>
    <w:p>
      <w:r>
        <w:pict>
          <v:rect style="width:0;height:1.5pt" o:hralign="center" o:hrstd="t" o:hr="t"/>
        </w:pict>
      </w:r>
    </w:p>
    <w:p>
      <w:pPr>
        <w:pStyle w:val="FirstParagraph"/>
      </w:pPr>
      <w:r>
        <w:rPr>
          <w:b/>
          <w:bCs/>
        </w:rPr>
        <w:t xml:space="preserve">Primary Claim:</w:t>
      </w:r>
      <w:r>
        <w:t xml:space="preserve"> </w:t>
      </w:r>
      <w:r>
        <w:t xml:space="preserve">God is calling believers to embody the gospel’s sufficiency in every dimension of their common life — through devoted prayer, wise engagement with outsiders, and the kind of mutual accountability that sustains the gospel’s advance together.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household code and</w:t>
      </w:r>
      <w:r>
        <w:rPr>
          <w:b/>
          <w:bCs/>
        </w:rPr>
        <w:t xml:space="preserve"> </w:t>
      </w:r>
      <w:r>
        <w:rPr>
          <w:b/>
          <w:bCs/>
        </w:rPr>
        <w:t xml:space="preserve">“what is right and fair”</w:t>
      </w:r>
      <w:r>
        <w:rPr>
          <w:b/>
          <w:bCs/>
        </w:rPr>
        <w:t xml:space="preserve"> </w:t>
      </w:r>
      <w:r>
        <w:rPr>
          <w:b/>
          <w:bCs/>
        </w:rPr>
        <w:t xml:space="preserve">(v. 1)</w:t>
      </w:r>
    </w:p>
    <w:p>
      <w:pPr>
        <w:pStyle w:val="BodyText"/>
      </w:pPr>
      <w:r>
        <w:t xml:space="preserve">Some traditions, particularly those in the social-justice wing of evangelical and mainline Christianity, read Colossians 3:18–4:1 primarily as an accommodation to Greco-Roman household structures that Paul was too cautious to challenge directly — implying that the deeper trajectory of the gospel should lead interpreters to relativize or set aside these instructions. A stronger Wesleyan-Arminian reading sometimes extends this to suggest that the real point of v. 1 is the seed of an abolitionist ethic — that Paul is deliberately undermining slavery from within by appealing to masters’ accountability before God.</w:t>
      </w:r>
    </w:p>
    <w:p>
      <w:pPr>
        <w:pStyle w:val="BodyText"/>
      </w:pPr>
      <w:r>
        <w:t xml:space="preserve">The Reformed reading qualifies both moves. The accommodation reading underestimates the degree to which Paul is</w:t>
      </w:r>
      <w:r>
        <w:t xml:space="preserve"> </w:t>
      </w:r>
      <w:r>
        <w:rPr>
          <w:i/>
          <w:iCs/>
        </w:rPr>
        <w:t xml:space="preserve">transforming</w:t>
      </w:r>
      <w:r>
        <w:t xml:space="preserve"> </w:t>
      </w:r>
      <w:r>
        <w:t xml:space="preserve">rather than merely tolerating household structures — the appeal to a heavenly Master who shows no partiality (3:25) is a genuinely radical claim within the first-century Roman world. The abolitionist-seed reading is partially illuminating: it is true that Paul’s framework contains theological resources that would eventually be deployed against chattel slavery. But the text’s primary claim in v. 1 is not social reform — it is accountability before God as the governing principle of every relationship. The Reformed reading insists that the text says what it says about concrete, present-tense conduct within the structures the readers inhabit, while also affirming that the theological framework (all under a heavenly Master) carries implications that extend beyond any particular social arrangement.</w:t>
      </w:r>
    </w:p>
    <w:p>
      <w:pPr>
        <w:pStyle w:val="BodyText"/>
      </w:pPr>
      <w:r>
        <w:rPr>
          <w:b/>
          <w:bCs/>
        </w:rPr>
        <w:t xml:space="preserve">Prayer</w:t>
      </w:r>
      <w:r>
        <w:rPr>
          <w:b/>
          <w:bCs/>
        </w:rPr>
        <w:t xml:space="preserve"> </w:t>
      </w:r>
      <w:r>
        <w:rPr>
          <w:b/>
          <w:bCs/>
        </w:rPr>
        <w:t xml:space="preserve">“devoted and watchful”</w:t>
      </w:r>
      <w:r>
        <w:rPr>
          <w:b/>
          <w:bCs/>
        </w:rPr>
        <w:t xml:space="preserve"> </w:t>
      </w:r>
      <w:r>
        <w:rPr>
          <w:b/>
          <w:bCs/>
        </w:rPr>
        <w:t xml:space="preserve">(vv. 2–4)</w:t>
      </w:r>
    </w:p>
    <w:p>
      <w:pPr>
        <w:pStyle w:val="BodyText"/>
      </w:pPr>
      <w:r>
        <w:t xml:space="preserve">Pentecostal and charismatic traditions sometimes read vv. 2–4 with an emphasis on the experiential and spontaneous dimensions of prayer —</w:t>
      </w:r>
      <w:r>
        <w:t xml:space="preserve"> </w:t>
      </w:r>
      <w:r>
        <w:t xml:space="preserve">“devoted”</w:t>
      </w:r>
      <w:r>
        <w:t xml:space="preserve"> </w:t>
      </w:r>
      <w:r>
        <w:t xml:space="preserve">prayer as prayer that is emotionally engaged, persistent in the Spirit, and open to real-time revelation. This is not wrong in its emphasis on genuine, heartfelt prayer, but it tends to underread the word</w:t>
      </w:r>
      <w:r>
        <w:t xml:space="preserve"> </w:t>
      </w:r>
      <w:r>
        <w:rPr>
          <w:i/>
          <w:iCs/>
        </w:rPr>
        <w:t xml:space="preserve">proskartereo</w:t>
      </w:r>
      <w:r>
        <w:t xml:space="preserve"> </w:t>
      </w:r>
      <w:r>
        <w:t xml:space="preserve">(</w:t>
      </w:r>
      <w:r>
        <w:t xml:space="preserve">“devoted”</w:t>
      </w:r>
      <w:r>
        <w:t xml:space="preserve">), which carries the sense of persistent, ongoing, disciplined attention — closer to a practice than a mood. The Reformed reading locates genuine prayer within the framework of covenant faithfulness and gospel advance: the urgency of prayer is grounded not in the subjective state of the pray-er but in the objective reality of what God is doing through the gospel and what is at stake in Paul’s imprisonment.</w:t>
      </w:r>
      <w:r>
        <w:t xml:space="preserve"> </w:t>
      </w:r>
      <w:r>
        <w:t xml:space="preserve">“Watchful”</w:t>
      </w:r>
      <w:r>
        <w:t xml:space="preserve"> </w:t>
      </w:r>
      <w:r>
        <w:t xml:space="preserve">(</w:t>
      </w:r>
      <w:r>
        <w:rPr>
          <w:i/>
          <w:iCs/>
        </w:rPr>
        <w:t xml:space="preserve">grēgoreō</w:t>
      </w:r>
      <w:r>
        <w:t xml:space="preserve">) connects prayer to eschatological alertness — aware that the time is short and the stakes are high.</w:t>
      </w:r>
    </w:p>
    <w:p>
      <w:pPr>
        <w:pStyle w:val="BodyText"/>
      </w:pPr>
      <w:r>
        <w:rPr>
          <w:b/>
          <w:bCs/>
        </w:rPr>
        <w:t xml:space="preserve">Personal greetings as disposable padding</w:t>
      </w:r>
    </w:p>
    <w:p>
      <w:pPr>
        <w:pStyle w:val="BodyText"/>
      </w:pPr>
      <w:r>
        <w:t xml:space="preserve">The most widespread homiletical misreading of this passage is not doctrinal but structural: treating vv. 7–18 as a list of names with no theological freight, to be skimmed past before landing on v. 18’s benediction. This should be refuted, not merely qualified. The greetings section models the theology Paul has been arguing throughout the letter. The co-laborers named — Tychicus, Onesimus (the runaway slave now described as a</w:t>
      </w:r>
      <w:r>
        <w:t xml:space="preserve"> </w:t>
      </w:r>
      <w:r>
        <w:t xml:space="preserve">“faithful and dear brother”</w:t>
      </w:r>
      <w:r>
        <w:t xml:space="preserve">), Aristarchus, Mark (restored after a sharp falling-out with Paul in Acts 15), Epaphras (</w:t>
      </w:r>
      <w:r>
        <w:t xml:space="preserve">“wrestling in prayer”</w:t>
      </w:r>
      <w:r>
        <w:t xml:space="preserve">), Luke, Demas — are a living display of the reconciliation, mutual service, and gospel partnership that Colossians 3–4 commands. Onesimus described as</w:t>
      </w:r>
      <w:r>
        <w:t xml:space="preserve"> </w:t>
      </w:r>
      <w:r>
        <w:t xml:space="preserve">“one of you”</w:t>
      </w:r>
      <w:r>
        <w:t xml:space="preserve"> </w:t>
      </w:r>
      <w:r>
        <w:t xml:space="preserve">and</w:t>
      </w:r>
      <w:r>
        <w:t xml:space="preserve"> </w:t>
      </w:r>
      <w:r>
        <w:t xml:space="preserve">“dear brother”</w:t>
      </w:r>
      <w:r>
        <w:t xml:space="preserve"> </w:t>
      </w:r>
      <w:r>
        <w:t xml:space="preserve">is a practical instantiation of</w:t>
      </w:r>
      <w:r>
        <w:t xml:space="preserve"> </w:t>
      </w:r>
      <w:r>
        <w:t xml:space="preserve">“there is no Greek or Jew, slave or free”</w:t>
      </w:r>
      <w:r>
        <w:t xml:space="preserve"> </w:t>
      </w:r>
      <w:r>
        <w:t xml:space="preserve">(3:11). Mark’s reappearance is a living testimony to restoration within the body. The network of greetings is not social filler — it is the theology of Colossians made flesh in named people.</w:t>
      </w:r>
    </w:p>
    <w:p>
      <w:pPr>
        <w:pStyle w:val="BodyText"/>
      </w:pPr>
      <w:r>
        <w:rPr>
          <w:b/>
          <w:bCs/>
        </w:rPr>
        <w:t xml:space="preserve">“Make the most of every opportunity”</w:t>
      </w:r>
      <w:r>
        <w:rPr>
          <w:b/>
          <w:bCs/>
        </w:rPr>
        <w:t xml:space="preserve"> </w:t>
      </w:r>
      <w:r>
        <w:rPr>
          <w:b/>
          <w:bCs/>
        </w:rPr>
        <w:t xml:space="preserve">(v. 5)</w:t>
      </w:r>
    </w:p>
    <w:p>
      <w:pPr>
        <w:pStyle w:val="BodyText"/>
      </w:pPr>
      <w:r>
        <w:t xml:space="preserve">Dispensational readings sometimes read</w:t>
      </w:r>
      <w:r>
        <w:t xml:space="preserve"> </w:t>
      </w:r>
      <w:r>
        <w:t xml:space="preserve">“outsiders”</w:t>
      </w:r>
      <w:r>
        <w:t xml:space="preserve"> </w:t>
      </w:r>
      <w:r>
        <w:t xml:space="preserve">(</w:t>
      </w:r>
      <w:r>
        <w:rPr>
          <w:i/>
          <w:iCs/>
        </w:rPr>
        <w:t xml:space="preserve">tous exō</w:t>
      </w:r>
      <w:r>
        <w:t xml:space="preserve">) with a particular sharpness around Israel/Church distinctions that is not load-bearing in this context. The text is simply addressing the church’s posture toward those outside the covenant community in the most immediate, practical sense: unbelievers in the Colossians’ daily world. No significant dispensational divergence on this verse. The Reformed reading notes that v. 5 grounds missional engagement not in pragmatic strategy but in wisdom — the Greek</w:t>
      </w:r>
      <w:r>
        <w:t xml:space="preserve"> </w:t>
      </w:r>
      <w:r>
        <w:rPr>
          <w:i/>
          <w:iCs/>
        </w:rPr>
        <w:t xml:space="preserve">sophia</w:t>
      </w:r>
      <w:r>
        <w:t xml:space="preserve"> </w:t>
      </w:r>
      <w:r>
        <w:t xml:space="preserve">— which in Colossians is already theologically loaded (1:9, 28; 2:3; 3:16). Wisdom-shaped engagement with outsiders is engagement that flows from the sufficiency of Christ, not from anxiety about social standing or fear of conflict.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Ephesians 5:15–6:9</w:t>
      </w:r>
      <w:r>
        <w:t xml:space="preserve"> </w:t>
      </w:r>
      <w:r>
        <w:t xml:space="preserve">— A parallel household code and wisdom-in-speech instruction that illuminates Colossians 3:18–4:6 as a consistent Pauline framework for embodied gospel faithfulness in relational structures.</w:t>
      </w:r>
    </w:p>
    <w:p>
      <w:pPr>
        <w:pStyle w:val="Compact"/>
        <w:numPr>
          <w:ilvl w:val="0"/>
          <w:numId w:val="1001"/>
        </w:numPr>
      </w:pPr>
      <w:r>
        <w:rPr>
          <w:b/>
          <w:bCs/>
        </w:rPr>
        <w:t xml:space="preserve">1 Thessalonians 5:17–18</w:t>
      </w:r>
      <w:r>
        <w:t xml:space="preserve"> </w:t>
      </w:r>
      <w:r>
        <w:t xml:space="preserve">—</w:t>
      </w:r>
      <w:r>
        <w:t xml:space="preserve"> </w:t>
      </w:r>
      <w:r>
        <w:t xml:space="preserve">“Pray without ceasing… give thanks in all circumstances”</w:t>
      </w:r>
      <w:r>
        <w:t xml:space="preserve"> </w:t>
      </w:r>
      <w:r>
        <w:t xml:space="preserve">— a thematic parallel to v. 2’s call for devoted, thankful, watchful prayer as a permanent posture.</w:t>
      </w:r>
    </w:p>
    <w:p>
      <w:pPr>
        <w:pStyle w:val="Compact"/>
        <w:numPr>
          <w:ilvl w:val="0"/>
          <w:numId w:val="1001"/>
        </w:numPr>
      </w:pPr>
      <w:r>
        <w:rPr>
          <w:b/>
          <w:bCs/>
        </w:rPr>
        <w:t xml:space="preserve">Philemon 8–16</w:t>
      </w:r>
      <w:r>
        <w:t xml:space="preserve"> </w:t>
      </w:r>
      <w:r>
        <w:t xml:space="preserve">— The Onesimus of Colossians 4:9 is the same person as in Philemon; reading both together reveals the concrete social-relational implications of</w:t>
      </w:r>
      <w:r>
        <w:t xml:space="preserve"> </w:t>
      </w:r>
      <w:r>
        <w:t xml:space="preserve">“dear brother”</w:t>
      </w:r>
      <w:r>
        <w:t xml:space="preserve"> </w:t>
      </w:r>
      <w:r>
        <w:t xml:space="preserve">— Paul is asking both communities to receive a formerly runaway slave as a member of the body.</w:t>
      </w:r>
    </w:p>
    <w:p>
      <w:pPr>
        <w:pStyle w:val="Compact"/>
        <w:numPr>
          <w:ilvl w:val="0"/>
          <w:numId w:val="1001"/>
        </w:numPr>
      </w:pPr>
      <w:r>
        <w:rPr>
          <w:b/>
          <w:bCs/>
        </w:rPr>
        <w:t xml:space="preserve">Acts 15:36–41 / 2 Timothy 4:11</w:t>
      </w:r>
      <w:r>
        <w:t xml:space="preserve"> </w:t>
      </w:r>
      <w:r>
        <w:t xml:space="preserve">— Mark’s history of departure and restoration grounds the greeting in Colossians 4:10 in a living story of reconciliation and recovery within the body, displaying the very pattern of Colossians 3:12–13 in a named person.</w:t>
      </w:r>
    </w:p>
    <w:p>
      <w:pPr>
        <w:pStyle w:val="Compact"/>
        <w:numPr>
          <w:ilvl w:val="0"/>
          <w:numId w:val="1001"/>
        </w:numPr>
      </w:pPr>
      <w:r>
        <w:rPr>
          <w:b/>
          <w:bCs/>
        </w:rPr>
        <w:t xml:space="preserve">1 Peter 3:15</w:t>
      </w:r>
      <w:r>
        <w:t xml:space="preserve"> </w:t>
      </w:r>
      <w:r>
        <w:t xml:space="preserve">—</w:t>
      </w:r>
      <w:r>
        <w:t xml:space="preserve"> </w:t>
      </w:r>
      <w:r>
        <w:t xml:space="preserve">“Always be prepared to give an answer to everyone who asks you to give the reason for the hope that you have”</w:t>
      </w:r>
      <w:r>
        <w:t xml:space="preserve"> </w:t>
      </w:r>
      <w:r>
        <w:t xml:space="preserve">— a close parallel to v. 6’s call for speech that knows how to answer each person, grounding gospel conversation in readiness, not reactivity.</w:t>
      </w:r>
    </w:p>
    <w:p>
      <w:r>
        <w:pict>
          <v:rect style="width:0;height:1.5pt" o:hralign="center" o:hrstd="t" o:hr="t"/>
        </w:pict>
      </w:r>
    </w:p>
    <w:p>
      <w:pPr>
        <w:pStyle w:val="FirstParagraph"/>
      </w:pPr>
      <w:r>
        <w:rPr>
          <w:b/>
          <w:bCs/>
        </w:rPr>
        <w:t xml:space="preserve">Aim:</w:t>
      </w:r>
      <w:r>
        <w:t xml:space="preserve"> </w:t>
      </w:r>
      <w:r>
        <w:t xml:space="preserve">To press the reader toward concrete, embodied gospel faithfulness — in prayer, speech, and mutual accountability — by showing that the sufficiency of Christ claimed in Colossians 1–3 demands a corresponding sufficiency in every dimension of the church’s common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Masters commanded to provide what is right and fair, knowing they too have a Master in heaven</w:t>
            </w:r>
          </w:p>
        </w:tc>
        <w:tc>
          <w:tcPr/>
          <w:p>
            <w:pPr>
              <w:pStyle w:val="Compact"/>
            </w:pPr>
            <w:r>
              <w:t xml:space="preserve">Closes the household code of 3:18–4:1; the heavenly Master frames all earthly authority as delegated and accountable</w:t>
            </w:r>
          </w:p>
        </w:tc>
      </w:tr>
      <w:tr>
        <w:tc>
          <w:tcPr/>
          <w:p>
            <w:pPr>
              <w:pStyle w:val="Compact"/>
            </w:pPr>
            <w:r>
              <w:t xml:space="preserve">4:2</w:t>
            </w:r>
          </w:p>
        </w:tc>
        <w:tc>
          <w:tcPr/>
          <w:p>
            <w:pPr>
              <w:pStyle w:val="Compact"/>
            </w:pPr>
            <w:r>
              <w:t xml:space="preserve">Command to devote themselves to prayer, watchful and thankful</w:t>
            </w:r>
          </w:p>
        </w:tc>
        <w:tc>
          <w:tcPr/>
          <w:p>
            <w:pPr>
              <w:pStyle w:val="Compact"/>
            </w:pPr>
            <w:r>
              <w:rPr>
                <w:i/>
                <w:iCs/>
              </w:rPr>
              <w:t xml:space="preserve">Proskartereo</w:t>
            </w:r>
            <w:r>
              <w:t xml:space="preserve"> </w:t>
            </w:r>
            <w:r>
              <w:t xml:space="preserve">= persistent, disciplined attention;</w:t>
            </w:r>
            <w:r>
              <w:t xml:space="preserve"> </w:t>
            </w:r>
            <w:r>
              <w:rPr>
                <w:i/>
                <w:iCs/>
              </w:rPr>
              <w:t xml:space="preserve">grēgoreō</w:t>
            </w:r>
            <w:r>
              <w:t xml:space="preserve"> </w:t>
            </w:r>
            <w:r>
              <w:t xml:space="preserve">= eschatological alertness; thanksgiving is structural, not conditional</w:t>
            </w:r>
          </w:p>
        </w:tc>
      </w:tr>
      <w:tr>
        <w:tc>
          <w:tcPr/>
          <w:p>
            <w:pPr>
              <w:pStyle w:val="Compact"/>
            </w:pPr>
            <w:r>
              <w:t xml:space="preserve">4:3–4</w:t>
            </w:r>
          </w:p>
        </w:tc>
        <w:tc>
          <w:tcPr/>
          <w:p>
            <w:pPr>
              <w:pStyle w:val="Compact"/>
            </w:pPr>
            <w:r>
              <w:t xml:space="preserve">Paul’s prayer request: an open door for the word, clarity in proclaiming the mystery of Christ, for which he is in chains</w:t>
            </w:r>
          </w:p>
        </w:tc>
        <w:tc>
          <w:tcPr/>
          <w:p>
            <w:pPr>
              <w:pStyle w:val="Compact"/>
            </w:pPr>
            <w:r>
              <w:t xml:space="preserve">Paul’s imprisonment does not silence him — he asks for the</w:t>
            </w:r>
            <w:r>
              <w:t xml:space="preserve"> </w:t>
            </w:r>
            <w:r>
              <w:rPr>
                <w:i/>
                <w:iCs/>
              </w:rPr>
              <w:t xml:space="preserve">word’s</w:t>
            </w:r>
            <w:r>
              <w:t xml:space="preserve"> </w:t>
            </w:r>
            <w:r>
              <w:t xml:space="preserve">open door, not his own release;</w:t>
            </w:r>
            <w:r>
              <w:t xml:space="preserve"> </w:t>
            </w:r>
            <w:r>
              <w:t xml:space="preserve">“mystery of Christ”</w:t>
            </w:r>
            <w:r>
              <w:t xml:space="preserve"> </w:t>
            </w:r>
            <w:r>
              <w:t xml:space="preserve">= the gospel</w:t>
            </w:r>
          </w:p>
        </w:tc>
      </w:tr>
      <w:tr>
        <w:tc>
          <w:tcPr/>
          <w:p>
            <w:pPr>
              <w:pStyle w:val="Compact"/>
            </w:pPr>
            <w:r>
              <w:t xml:space="preserve">4:5</w:t>
            </w:r>
          </w:p>
        </w:tc>
        <w:tc>
          <w:tcPr/>
          <w:p>
            <w:pPr>
              <w:pStyle w:val="Compact"/>
            </w:pPr>
            <w:r>
              <w:t xml:space="preserve">Walk in wisdom toward outsiders; make the most of every opportunity</w:t>
            </w:r>
          </w:p>
        </w:tc>
        <w:tc>
          <w:tcPr/>
          <w:p>
            <w:pPr>
              <w:pStyle w:val="Compact"/>
            </w:pPr>
            <w:r>
              <w:rPr>
                <w:i/>
                <w:iCs/>
              </w:rPr>
              <w:t xml:space="preserve">Sophia</w:t>
            </w:r>
            <w:r>
              <w:t xml:space="preserve"> </w:t>
            </w:r>
            <w:r>
              <w:t xml:space="preserve">is theologically loaded in Colossians;</w:t>
            </w:r>
            <w:r>
              <w:t xml:space="preserve"> </w:t>
            </w:r>
            <w:r>
              <w:t xml:space="preserve">“making the most”</w:t>
            </w:r>
            <w:r>
              <w:t xml:space="preserve"> </w:t>
            </w:r>
            <w:r>
              <w:t xml:space="preserve">=</w:t>
            </w:r>
            <w:r>
              <w:t xml:space="preserve"> </w:t>
            </w:r>
            <w:r>
              <w:rPr>
                <w:i/>
                <w:iCs/>
              </w:rPr>
              <w:t xml:space="preserve">exagorazō</w:t>
            </w:r>
            <w:r>
              <w:t xml:space="preserve">, redeeming/buying back — time treated as a commodity with gospel stakes</w:t>
            </w:r>
          </w:p>
        </w:tc>
      </w:tr>
      <w:tr>
        <w:tc>
          <w:tcPr/>
          <w:p>
            <w:pPr>
              <w:pStyle w:val="Compact"/>
            </w:pPr>
            <w:r>
              <w:t xml:space="preserve">4:6</w:t>
            </w:r>
          </w:p>
        </w:tc>
        <w:tc>
          <w:tcPr/>
          <w:p>
            <w:pPr>
              <w:pStyle w:val="Compact"/>
            </w:pPr>
            <w:r>
              <w:t xml:space="preserve">Speech always full of grace, seasoned with salt, knowing how to answer each person</w:t>
            </w:r>
          </w:p>
        </w:tc>
        <w:tc>
          <w:tcPr/>
          <w:p>
            <w:pPr>
              <w:pStyle w:val="Compact"/>
            </w:pPr>
            <w:r>
              <w:t xml:space="preserve">Grace-saturated speech is not weak speech — salt implies flavor, preservation, and discernment;</w:t>
            </w:r>
            <w:r>
              <w:t xml:space="preserve"> </w:t>
            </w:r>
            <w:r>
              <w:t xml:space="preserve">“each person”</w:t>
            </w:r>
            <w:r>
              <w:t xml:space="preserve"> </w:t>
            </w:r>
            <w:r>
              <w:t xml:space="preserve">= individual attentiveness, not script</w:t>
            </w:r>
          </w:p>
        </w:tc>
      </w:tr>
      <w:tr>
        <w:tc>
          <w:tcPr/>
          <w:p>
            <w:pPr>
              <w:pStyle w:val="Compact"/>
            </w:pPr>
            <w:r>
              <w:t xml:space="preserve">4:7–9</w:t>
            </w:r>
          </w:p>
        </w:tc>
        <w:tc>
          <w:tcPr/>
          <w:p>
            <w:pPr>
              <w:pStyle w:val="Compact"/>
            </w:pPr>
            <w:r>
              <w:t xml:space="preserve">Tychicus and Onesimus sent as letter-bearers; Tychicus to report on Paul’s circumstances; Onesimus called</w:t>
            </w:r>
            <w:r>
              <w:t xml:space="preserve"> </w:t>
            </w:r>
            <w:r>
              <w:t xml:space="preserve">“faithful and dear brother, one of you”</w:t>
            </w:r>
          </w:p>
        </w:tc>
        <w:tc>
          <w:tcPr/>
          <w:p>
            <w:pPr>
              <w:pStyle w:val="Compact"/>
            </w:pPr>
            <w:r>
              <w:t xml:space="preserve">Onesimus’s description is socially and theologically charged — see Philemon; the greetings begin the embodied display of Colossians 3</w:t>
            </w:r>
          </w:p>
        </w:tc>
      </w:tr>
      <w:tr>
        <w:tc>
          <w:tcPr/>
          <w:p>
            <w:pPr>
              <w:pStyle w:val="Compact"/>
            </w:pPr>
            <w:r>
              <w:t xml:space="preserve">4:10–11</w:t>
            </w:r>
          </w:p>
        </w:tc>
        <w:tc>
          <w:tcPr/>
          <w:p>
            <w:pPr>
              <w:pStyle w:val="Compact"/>
            </w:pPr>
            <w:r>
              <w:t xml:space="preserve">Greetings from Aristarchus (fellow prisoner), Mark (Barnabas’s cousin; come if he arrives), Justus — only Jewish co-workers, a comfort to Paul</w:t>
            </w:r>
          </w:p>
        </w:tc>
        <w:tc>
          <w:tcPr/>
          <w:p>
            <w:pPr>
              <w:pStyle w:val="Compact"/>
            </w:pPr>
            <w:r>
              <w:t xml:space="preserve">Mark’s inclusion signals restoration; these three are</w:t>
            </w:r>
            <w:r>
              <w:t xml:space="preserve"> </w:t>
            </w:r>
            <w:r>
              <w:t xml:space="preserve">“the only Jews among my co-workers”</w:t>
            </w:r>
            <w:r>
              <w:t xml:space="preserve"> </w:t>
            </w:r>
            <w:r>
              <w:t xml:space="preserve">— a poignant note of isolation and faithfulness</w:t>
            </w:r>
          </w:p>
        </w:tc>
      </w:tr>
      <w:tr>
        <w:tc>
          <w:tcPr/>
          <w:p>
            <w:pPr>
              <w:pStyle w:val="Compact"/>
            </w:pPr>
            <w:r>
              <w:t xml:space="preserve">4:12–13</w:t>
            </w:r>
          </w:p>
        </w:tc>
        <w:tc>
          <w:tcPr/>
          <w:p>
            <w:pPr>
              <w:pStyle w:val="Compact"/>
            </w:pPr>
            <w:r>
              <w:t xml:space="preserve">Greetings from Epaphras, one of the Colossians, always wrestling in prayer for them — for maturity, full assurance, completion of God’s will</w:t>
            </w:r>
          </w:p>
        </w:tc>
        <w:tc>
          <w:tcPr/>
          <w:p>
            <w:pPr>
              <w:pStyle w:val="Compact"/>
            </w:pPr>
            <w:r>
              <w:rPr>
                <w:i/>
                <w:iCs/>
              </w:rPr>
              <w:t xml:space="preserve">Agōnizomai</w:t>
            </w:r>
            <w:r>
              <w:t xml:space="preserve"> </w:t>
            </w:r>
            <w:r>
              <w:t xml:space="preserve">= agonize, struggle — Epaphras’s prayer is portrayed as effort and combat, not passive petition; he prays specifically for the Colossians’ maturity</w:t>
            </w:r>
          </w:p>
        </w:tc>
      </w:tr>
      <w:tr>
        <w:tc>
          <w:tcPr/>
          <w:p>
            <w:pPr>
              <w:pStyle w:val="Compact"/>
            </w:pPr>
            <w:r>
              <w:t xml:space="preserve">4:14</w:t>
            </w:r>
          </w:p>
        </w:tc>
        <w:tc>
          <w:tcPr/>
          <w:p>
            <w:pPr>
              <w:pStyle w:val="Compact"/>
            </w:pPr>
            <w:r>
              <w:t xml:space="preserve">Greetings from Luke (</w:t>
            </w:r>
            <w:r>
              <w:t xml:space="preserve">“the dear doctor”</w:t>
            </w:r>
            <w:r>
              <w:t xml:space="preserve">) and Demas</w:t>
            </w:r>
          </w:p>
        </w:tc>
        <w:tc>
          <w:tcPr/>
          <w:p>
            <w:pPr>
              <w:pStyle w:val="Compact"/>
            </w:pPr>
            <w:r>
              <w:t xml:space="preserve">Luke’s epithet is affectionate; Demas appears again in 2 Tim 4:10 —</w:t>
            </w:r>
            <w:r>
              <w:t xml:space="preserve"> </w:t>
            </w:r>
            <w:r>
              <w:t xml:space="preserve">“loved this world”</w:t>
            </w:r>
            <w:r>
              <w:t xml:space="preserve"> </w:t>
            </w:r>
            <w:r>
              <w:t xml:space="preserve">and deserted Paul; his presence here is unremarkable, his departure later a warning</w:t>
            </w:r>
          </w:p>
        </w:tc>
      </w:tr>
      <w:tr>
        <w:tc>
          <w:tcPr/>
          <w:p>
            <w:pPr>
              <w:pStyle w:val="Compact"/>
            </w:pPr>
            <w:r>
              <w:t xml:space="preserve">4:15–16</w:t>
            </w:r>
          </w:p>
        </w:tc>
        <w:tc>
          <w:tcPr/>
          <w:p>
            <w:pPr>
              <w:pStyle w:val="Compact"/>
            </w:pPr>
            <w:r>
              <w:t xml:space="preserve">Greetings to Laodicea, Nympha, the church in her house; instruction to exchange letters with Laodicea</w:t>
            </w:r>
          </w:p>
        </w:tc>
        <w:tc>
          <w:tcPr/>
          <w:p>
            <w:pPr>
              <w:pStyle w:val="Compact"/>
            </w:pPr>
            <w:r>
              <w:t xml:space="preserve">The circulating letter model — the canon’s formation reflected in its earliest distribution pattern; Nympha hosts a house church</w:t>
            </w:r>
          </w:p>
        </w:tc>
      </w:tr>
      <w:tr>
        <w:tc>
          <w:tcPr/>
          <w:p>
            <w:pPr>
              <w:pStyle w:val="Compact"/>
            </w:pPr>
            <w:r>
              <w:t xml:space="preserve">4:17</w:t>
            </w:r>
          </w:p>
        </w:tc>
        <w:tc>
          <w:tcPr/>
          <w:p>
            <w:pPr>
              <w:pStyle w:val="Compact"/>
            </w:pPr>
            <w:r>
              <w:t xml:space="preserve">Instruction to Archippus:</w:t>
            </w:r>
            <w:r>
              <w:t xml:space="preserve"> </w:t>
            </w:r>
            <w:r>
              <w:t xml:space="preserve">“See to it that you complete the ministry you have received in the Lord”</w:t>
            </w:r>
          </w:p>
        </w:tc>
        <w:tc>
          <w:tcPr/>
          <w:p>
            <w:pPr>
              <w:pStyle w:val="Compact"/>
            </w:pPr>
            <w:r>
              <w:t xml:space="preserve">A public, community-accountable charge — Archippus’s ministry is the church’s concern, not his alone; mutual accountability in gospel work</w:t>
            </w:r>
          </w:p>
        </w:tc>
      </w:tr>
      <w:tr>
        <w:tc>
          <w:tcPr/>
          <w:p>
            <w:pPr>
              <w:pStyle w:val="Compact"/>
            </w:pPr>
            <w:r>
              <w:t xml:space="preserve">4:18</w:t>
            </w:r>
          </w:p>
        </w:tc>
        <w:tc>
          <w:tcPr/>
          <w:p>
            <w:pPr>
              <w:pStyle w:val="Compact"/>
            </w:pPr>
            <w:r>
              <w:t xml:space="preserve">Paul’s own hand;</w:t>
            </w:r>
            <w:r>
              <w:t xml:space="preserve"> </w:t>
            </w:r>
            <w:r>
              <w:t xml:space="preserve">“remember my chains”</w:t>
            </w:r>
            <w:r>
              <w:t xml:space="preserve">; grace be with you</w:t>
            </w:r>
          </w:p>
        </w:tc>
        <w:tc>
          <w:tcPr/>
          <w:p>
            <w:pPr>
              <w:pStyle w:val="Compact"/>
            </w:pPr>
            <w:r>
              <w:t xml:space="preserve">Autograph authenticates the letter (against forgeries);</w:t>
            </w:r>
            <w:r>
              <w:t xml:space="preserve"> </w:t>
            </w:r>
            <w:r>
              <w:t xml:space="preserve">“remember my chains”</w:t>
            </w:r>
            <w:r>
              <w:t xml:space="preserve"> </w:t>
            </w:r>
            <w:r>
              <w:t xml:space="preserve">is not self-pity — it is a final appeal for prayer and solidarity; grace closes what grace opened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w:t>
            </w:r>
          </w:p>
        </w:tc>
        <w:tc>
          <w:tcPr/>
          <w:p>
            <w:pPr>
              <w:pStyle w:val="Compact"/>
            </w:pPr>
            <w:r>
              <w:t xml:space="preserve">The Final Household Instruction: Earthly Authority Under Heavenly Accountability</w:t>
            </w:r>
          </w:p>
        </w:tc>
      </w:tr>
      <w:tr>
        <w:tc>
          <w:tcPr/>
          <w:p>
            <w:pPr>
              <w:pStyle w:val="Compact"/>
            </w:pPr>
            <w:r>
              <w:t xml:space="preserve">2</w:t>
            </w:r>
          </w:p>
        </w:tc>
        <w:tc>
          <w:tcPr/>
          <w:p>
            <w:pPr>
              <w:pStyle w:val="Compact"/>
            </w:pPr>
            <w:r>
              <w:t xml:space="preserve">4:2–4</w:t>
            </w:r>
          </w:p>
        </w:tc>
        <w:tc>
          <w:tcPr/>
          <w:p>
            <w:pPr>
              <w:pStyle w:val="Compact"/>
            </w:pPr>
            <w:r>
              <w:t xml:space="preserve">Devoted Prayer: The Engine of Gospel Advance</w:t>
            </w:r>
          </w:p>
        </w:tc>
      </w:tr>
      <w:tr>
        <w:tc>
          <w:tcPr/>
          <w:p>
            <w:pPr>
              <w:pStyle w:val="Compact"/>
            </w:pPr>
            <w:r>
              <w:t xml:space="preserve">3</w:t>
            </w:r>
          </w:p>
        </w:tc>
        <w:tc>
          <w:tcPr/>
          <w:p>
            <w:pPr>
              <w:pStyle w:val="Compact"/>
            </w:pPr>
            <w:r>
              <w:t xml:space="preserve">4:5–6</w:t>
            </w:r>
          </w:p>
        </w:tc>
        <w:tc>
          <w:tcPr/>
          <w:p>
            <w:pPr>
              <w:pStyle w:val="Compact"/>
            </w:pPr>
            <w:r>
              <w:t xml:space="preserve">Wise Engagement: The Church’s Posture Toward Outsiders</w:t>
            </w:r>
          </w:p>
        </w:tc>
      </w:tr>
      <w:tr>
        <w:tc>
          <w:tcPr/>
          <w:p>
            <w:pPr>
              <w:pStyle w:val="Compact"/>
            </w:pPr>
            <w:r>
              <w:t xml:space="preserve">4</w:t>
            </w:r>
          </w:p>
        </w:tc>
        <w:tc>
          <w:tcPr/>
          <w:p>
            <w:pPr>
              <w:pStyle w:val="Compact"/>
            </w:pPr>
            <w:r>
              <w:t xml:space="preserve">4:7–14</w:t>
            </w:r>
          </w:p>
        </w:tc>
        <w:tc>
          <w:tcPr/>
          <w:p>
            <w:pPr>
              <w:pStyle w:val="Compact"/>
            </w:pPr>
            <w:r>
              <w:t xml:space="preserve">The Network of Gospel Co-Laborers: Embodied Theology in Named People</w:t>
            </w:r>
          </w:p>
        </w:tc>
      </w:tr>
      <w:tr>
        <w:tc>
          <w:tcPr/>
          <w:p>
            <w:pPr>
              <w:pStyle w:val="Compact"/>
            </w:pPr>
            <w:r>
              <w:t xml:space="preserve">5</w:t>
            </w:r>
          </w:p>
        </w:tc>
        <w:tc>
          <w:tcPr/>
          <w:p>
            <w:pPr>
              <w:pStyle w:val="Compact"/>
            </w:pPr>
            <w:r>
              <w:t xml:space="preserve">4:15–17</w:t>
            </w:r>
          </w:p>
        </w:tc>
        <w:tc>
          <w:tcPr/>
          <w:p>
            <w:pPr>
              <w:pStyle w:val="Compact"/>
            </w:pPr>
            <w:r>
              <w:t xml:space="preserve">Mutual Accountability and the Circulating Gospel</w:t>
            </w:r>
          </w:p>
        </w:tc>
      </w:tr>
      <w:tr>
        <w:tc>
          <w:tcPr/>
          <w:p>
            <w:pPr>
              <w:pStyle w:val="Compact"/>
            </w:pPr>
            <w:r>
              <w:t xml:space="preserve">6</w:t>
            </w:r>
          </w:p>
        </w:tc>
        <w:tc>
          <w:tcPr/>
          <w:p>
            <w:pPr>
              <w:pStyle w:val="Compact"/>
            </w:pPr>
            <w:r>
              <w:t xml:space="preserve">4:18</w:t>
            </w:r>
          </w:p>
        </w:tc>
        <w:tc>
          <w:tcPr/>
          <w:p>
            <w:pPr>
              <w:pStyle w:val="Compact"/>
            </w:pPr>
            <w:r>
              <w:t xml:space="preserve">The Apostolic Autograph: Grace, Chains, and Benediction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Gospel faithfulness expressed in prayer, speech, relationships, and mutual accountability within the body of Christ.</w:t>
      </w:r>
    </w:p>
    <w:p>
      <w:pPr>
        <w:pStyle w:val="BodyText"/>
      </w:pPr>
      <w:r>
        <w:rPr>
          <w:b/>
          <w:bCs/>
        </w:rPr>
        <w:t xml:space="preserve">Primary Claim:</w:t>
      </w:r>
      <w:r>
        <w:t xml:space="preserve"> </w:t>
      </w:r>
      <w:r>
        <w:t xml:space="preserve">God is calling believers to embody the gospel’s sufficiency in every dimension of their common life — through devoted prayer, wise engagement with outsiders, and the kind of mutual accountability that sustains the gospel’s advance together.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prayer as gospel urgency, not personal preference.</w:t>
      </w:r>
      <w:r>
        <w:t xml:space="preserve"> </w:t>
      </w:r>
      <w:r>
        <w:t xml:space="preserve">Paul’s prayer request is not for his release but for an open door for the</w:t>
      </w:r>
      <w:r>
        <w:t xml:space="preserve"> </w:t>
      </w:r>
      <w:r>
        <w:rPr>
          <w:i/>
          <w:iCs/>
        </w:rPr>
        <w:t xml:space="preserve">word</w:t>
      </w:r>
      <w:r>
        <w:t xml:space="preserve"> </w:t>
      </w:r>
      <w:r>
        <w:t xml:space="preserve">(v. 3). This reframes what prayer is actually for. Many believers approach prayer primarily as a mechanism for personal comfort and relief from difficulty — a spiritual complaint department. Colossians 4:2–4 insists that devoted, watchful prayer is tethered to what God is doing in the advance of the gospel, even when the pray-er is in chains. The congregation needs to ask itself: does our prayer list look more like a list of things we want God to fix for us, or like a community urgently engaged with what God is doing in the world? The first posture treats God as a concierge; the second treats Him as the Lord of the harvest.</w:t>
      </w:r>
    </w:p>
    <w:p>
      <w:pPr>
        <w:pStyle w:val="BodyText"/>
      </w:pPr>
      <w:r>
        <w:rPr>
          <w:b/>
          <w:bCs/>
        </w:rPr>
        <w:t xml:space="preserve">2. (Affections/Worship) — Let the named people in the greetings stir gratitude for the body of Christ.</w:t>
      </w:r>
      <w:r>
        <w:t xml:space="preserve"> </w:t>
      </w:r>
      <w:r>
        <w:t xml:space="preserve">The greetings of vv. 7–16 are not a list — they are a family album. Aristarchus is in prison with Paul. Epaphras is agonizing in prayer for people he loves. Mark is back — the man who failed and was restored. Onesimus, once a runaway slave, is now</w:t>
      </w:r>
      <w:r>
        <w:t xml:space="preserve"> </w:t>
      </w:r>
      <w:r>
        <w:t xml:space="preserve">“a dear brother, one of you.”</w:t>
      </w:r>
      <w:r>
        <w:t xml:space="preserve"> </w:t>
      </w:r>
      <w:r>
        <w:t xml:space="preserve">Luke —</w:t>
      </w:r>
      <w:r>
        <w:t xml:space="preserve"> </w:t>
      </w:r>
      <w:r>
        <w:t xml:space="preserve">“the dear doctor”</w:t>
      </w:r>
      <w:r>
        <w:t xml:space="preserve"> </w:t>
      </w:r>
      <w:r>
        <w:t xml:space="preserve">— is simply present. These are not heroes; they are ordinary people who stayed. The congregation should feel the weight of what it means to be genuinely known, genuinely sustained, and genuinely missed within a community of gospel partners. The antidote to chronic isolation is not self-help but the actual body of Christ — people who know your name, pray over your work, and travel long distances to report on your condition.</w:t>
      </w:r>
    </w:p>
    <w:p>
      <w:pPr>
        <w:pStyle w:val="BodyText"/>
      </w:pPr>
      <w:r>
        <w:rPr>
          <w:b/>
          <w:bCs/>
        </w:rPr>
        <w:t xml:space="preserve">3. (Will/Behavior) — Conduct a concrete audit of your speech toward unbelievers.</w:t>
      </w:r>
      <w:r>
        <w:t xml:space="preserve"> </w:t>
      </w:r>
      <w:r>
        <w:t xml:space="preserve">Verse 6 gives a specific, testable standard: speech that is always full of grace, seasoned with salt, and knows how to answer each person.</w:t>
      </w:r>
      <w:r>
        <w:t xml:space="preserve"> </w:t>
      </w:r>
      <w:r>
        <w:t xml:space="preserve">“Each person”</w:t>
      </w:r>
      <w:r>
        <w:t xml:space="preserve"> </w:t>
      </w:r>
      <w:r>
        <w:t xml:space="preserve">is the most demanding phrase in the verse — it rules out the canned script, the rehearsed formula, the cut-and-paste gospel presentation that pays no attention to the actual person in front of you. The application is practical: think of one or two specific unbelievers in your life and ask, honestly, whether your conversations with them are grace-saturated and attentive, or whether they are anxious and avoidant. The wisdom Paul commands is not cleverness — it is the unhurried attentiveness that comes from knowing Christ is sufficient and you therefore have nothing to prove and nothing to fear.</w:t>
      </w:r>
    </w:p>
    <w:p>
      <w:pPr>
        <w:pStyle w:val="BodyText"/>
      </w:pPr>
      <w:r>
        <w:rPr>
          <w:b/>
          <w:bCs/>
        </w:rPr>
        <w:t xml:space="preserve">4. (Will/Behavior) — Identify a</w:t>
      </w:r>
      <w:r>
        <w:rPr>
          <w:b/>
          <w:bCs/>
        </w:rPr>
        <w:t xml:space="preserve"> </w:t>
      </w:r>
      <w:r>
        <w:rPr>
          <w:b/>
          <w:bCs/>
        </w:rPr>
        <w:t xml:space="preserve">“ministry received in the Lord”</w:t>
      </w:r>
      <w:r>
        <w:rPr>
          <w:b/>
          <w:bCs/>
        </w:rPr>
        <w:t xml:space="preserve"> </w:t>
      </w:r>
      <w:r>
        <w:rPr>
          <w:b/>
          <w:bCs/>
        </w:rPr>
        <w:t xml:space="preserve">and allow the community to hold you accountable to it.</w:t>
      </w:r>
      <w:r>
        <w:t xml:space="preserve"> </w:t>
      </w:r>
      <w:r>
        <w:t xml:space="preserve">The instruction to Archippus in v. 17 is striking for its publicity: Paul addresses him through the whole church. Archippus’s ministry is not his private spiritual journey — it is a trust held within and before the community. Most believers in contemporary Western Christianity conduct their spiritual lives in almost total privacy, with no one who knows whether they are completing what God has given them to do. The application is direct: name a specific ministry or calling you have received — a role, a commitment, a gift you are responsible to steward — and give another person or a small group permission to ask you regularly whether you are completing it.</w:t>
      </w:r>
    </w:p>
    <w:p>
      <w:pPr>
        <w:pStyle w:val="BodyText"/>
      </w:pPr>
      <w:r>
        <w:rPr>
          <w:b/>
          <w:bCs/>
        </w:rPr>
        <w:t xml:space="preserve">5. (Affections/Worship) — Receive</w:t>
      </w:r>
      <w:r>
        <w:rPr>
          <w:b/>
          <w:bCs/>
        </w:rPr>
        <w:t xml:space="preserve"> </w:t>
      </w:r>
      <w:r>
        <w:rPr>
          <w:b/>
          <w:bCs/>
        </w:rPr>
        <w:t xml:space="preserve">“grace be with you”</w:t>
      </w:r>
      <w:r>
        <w:rPr>
          <w:b/>
          <w:bCs/>
        </w:rPr>
        <w:t xml:space="preserve"> </w:t>
      </w:r>
      <w:r>
        <w:rPr>
          <w:b/>
          <w:bCs/>
        </w:rPr>
        <w:t xml:space="preserve">as the only adequate closing word.</w:t>
      </w:r>
      <w:r>
        <w:t xml:space="preserve"> </w:t>
      </w:r>
      <w:r>
        <w:t xml:space="preserve">Paul ends with nothing but grace (v. 18). After all the instruction, all the theology, all the imperatives — grace. The closing benediction is not a formality; it is a theological statement about what sustains everything that came before it. The reader is meant to feel what it means that</w:t>
      </w:r>
      <w:r>
        <w:t xml:space="preserve"> </w:t>
      </w:r>
      <w:r>
        <w:rPr>
          <w:i/>
          <w:iCs/>
        </w:rPr>
        <w:t xml:space="preserve">grace</w:t>
      </w:r>
      <w:r>
        <w:t xml:space="preserve"> </w:t>
      </w:r>
      <w:r>
        <w:t xml:space="preserve">— not performance, not achievement, not doctrinal precision — is what Paul invokes over a community facing false teaching, relational tension, social pressure, and an imprisoned apostle. The appropriate response to</w:t>
      </w:r>
      <w:r>
        <w:t xml:space="preserve"> </w:t>
      </w:r>
      <w:r>
        <w:t xml:space="preserve">“grace be with you”</w:t>
      </w:r>
      <w:r>
        <w:t xml:space="preserve"> </w:t>
      </w:r>
      <w:r>
        <w:t xml:space="preserve">is not relief that the letter is over but a deepened sense that the grace named at the close is the same grace named throughout — and that it is enough.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Colossians 4 makes the claim that the sufficiency of Christ — the theological engine of the entire letter — has concrete, visible, behavioral, and relational implications that run all the way to the surface of ordinary life. The chapter teaches that there is no domain of human existence — not master-slave relations, not prayer habits, not casual conversations with neighbors, not the way you greet a brother in chains — that stands outside the claim of the gospel. God governs all earthly authority through His own heavenly authority (v. 1); He advances His own word through the prayers of His people (vv. 2–4); He positions the church as wisdom-bearers in a world that does not yet know the mystery of Christ (vv. 5–6). The greetings section reveals that the church is not a program but a network of mutually accountable gospel partners whose ordinary faithfulness — Epaphras wrestling in prayer, Tychicus carrying a letter, Mark showing up after failure — is the form the gospel takes in history.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Colossians 4 is a sustained display of what Reformed theology calls the</w:t>
      </w:r>
      <w:r>
        <w:t xml:space="preserve"> </w:t>
      </w:r>
      <w:r>
        <w:t xml:space="preserve">“means of grace”</w:t>
      </w:r>
      <w:r>
        <w:t xml:space="preserve"> </w:t>
      </w:r>
      <w:r>
        <w:t xml:space="preserve">extended into the full texture of communal life. The chapter presupposes that God advances His purposes through prayer, through preaching, through the word circulating among churches, through named individuals doing faithful and often invisible work — not through extraordinary spiritual performances or extraordinary individuals. The household code’s appeal to a heavenly Master (v. 1) grounds all human authority in divine accountability, a structural principle that guards against both tyranny and lawlessness. The prayer imperative (vv. 2–4) grounds intercession in the objective advance of the word, not in the subjective intensity of the pray-er — a guard against both formalism and experientialism. The speech instruction (vv. 5–6) locates missional engagement in wisdom rather than strategy — wisdom that flows from the sufficiency of Christ and therefore requires no manipulation, no fear, and no formula. The chapter closes with grace alone —</w:t>
      </w:r>
      <w:r>
        <w:t xml:space="preserve"> </w:t>
      </w:r>
      <w:r>
        <w:rPr>
          <w:i/>
          <w:iCs/>
        </w:rPr>
        <w:t xml:space="preserve">charis</w:t>
      </w:r>
      <w:r>
        <w:t xml:space="preserve"> </w:t>
      </w:r>
      <w:r>
        <w:t xml:space="preserve">— as the final word over a community called to sustained faithfulness, which is the Reformed confession in miniature: it is grace all the way down, and grace all the way through.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sufficiency of Christ that Colossians has been arguing from chapter 1 now lands here, in chapter 4, in the most ordinary details of your life: how you pray, what you say to the person next to you who doesn’t know Jesus, whether you show up for the people God has given you to serve, and whether you let anyone hold you accountable to the ministry you’ve been given. This is not decoration on the theology — this</w:t>
      </w:r>
      <w:r>
        <w:t xml:space="preserve"> </w:t>
      </w:r>
      <w:r>
        <w:rPr>
          <w:i/>
          <w:iCs/>
        </w:rPr>
        <w:t xml:space="preserve">is</w:t>
      </w:r>
      <w:r>
        <w:t xml:space="preserve"> </w:t>
      </w:r>
      <w:r>
        <w:t xml:space="preserve">the theology. Grace be with you. Now live like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greetings as a list to be skimmed.</w:t>
      </w:r>
      <w:r>
        <w:t xml:space="preserve"> </w:t>
      </w:r>
      <w:r>
        <w:t xml:space="preserve">The most common homiletical failure in Colossians 4 is a structural one: the preacher spends significant time on vv. 2–6 and then rushes through vv. 7–18 as if they are administrative appendix material. This inverts the passage’s own proportion and misses the chapter’s most powerful move — the theology of Colossians 3 displayed in named, flawed, faithful, ordinary people. Epaphras wrestling in prayer, Onesimus called</w:t>
      </w:r>
      <w:r>
        <w:t xml:space="preserve"> </w:t>
      </w:r>
      <w:r>
        <w:t xml:space="preserve">“dear brother,”</w:t>
      </w:r>
      <w:r>
        <w:t xml:space="preserve"> </w:t>
      </w:r>
      <w:r>
        <w:t xml:space="preserve">Mark restored after failure: these are not illustrations of the theology; they are the theology in flesh. Preach the names.</w:t>
      </w:r>
    </w:p>
    <w:p>
      <w:pPr>
        <w:numPr>
          <w:ilvl w:val="0"/>
          <w:numId w:val="1002"/>
        </w:numPr>
      </w:pPr>
      <w:r>
        <w:rPr>
          <w:b/>
          <w:bCs/>
        </w:rPr>
        <w:t xml:space="preserve">Reducing</w:t>
      </w:r>
      <w:r>
        <w:rPr>
          <w:b/>
          <w:bCs/>
        </w:rPr>
        <w:t xml:space="preserve"> </w:t>
      </w:r>
      <w:r>
        <w:rPr>
          <w:b/>
          <w:bCs/>
        </w:rPr>
        <w:t xml:space="preserve">“devoted prayer”</w:t>
      </w:r>
      <w:r>
        <w:rPr>
          <w:b/>
          <w:bCs/>
        </w:rPr>
        <w:t xml:space="preserve"> </w:t>
      </w:r>
      <w:r>
        <w:rPr>
          <w:b/>
          <w:bCs/>
        </w:rPr>
        <w:t xml:space="preserve">to emotional intensity.</w:t>
      </w:r>
      <w:r>
        <w:t xml:space="preserve"> </w:t>
      </w:r>
      <w:r>
        <w:t xml:space="preserve">The temptation in preaching v. 2 is to call the congregation to more fervent, passionate, emotionally engaged prayer — as if the problem with their prayer life is insufficient feeling.</w:t>
      </w:r>
      <w:r>
        <w:t xml:space="preserve"> </w:t>
      </w:r>
      <w:r>
        <w:rPr>
          <w:i/>
          <w:iCs/>
        </w:rPr>
        <w:t xml:space="preserve">Proskartereo</w:t>
      </w:r>
      <w:r>
        <w:t xml:space="preserve"> </w:t>
      </w:r>
      <w:r>
        <w:t xml:space="preserve">is a word of persistent practice, not emotional amplitude. The Reformed corrective is to locate the urgency of prayer in the objective stakes of the gospel’s advance, not in the subjective state of the pray-er. Devoted prayer is disciplined, habitual, eschatologically alert prayer — not necessarily louder or more tearful prayer.</w:t>
      </w:r>
    </w:p>
    <w:p>
      <w:pPr>
        <w:numPr>
          <w:ilvl w:val="0"/>
          <w:numId w:val="1002"/>
        </w:numPr>
      </w:pPr>
      <w:r>
        <w:rPr>
          <w:b/>
          <w:bCs/>
        </w:rPr>
        <w:t xml:space="preserve">Preaching v. 6 as a communication technique.</w:t>
      </w:r>
      <w:r>
        <w:t xml:space="preserve"> </w:t>
      </w:r>
      <w:r>
        <w:t xml:space="preserve">“Seasoned with salt”</w:t>
      </w:r>
      <w:r>
        <w:t xml:space="preserve"> </w:t>
      </w:r>
      <w:r>
        <w:t xml:space="preserve">is easily domesticated into a sermon about learning to be winsome, likeable, and relationally skilled with non-Christians — a soft-skills message dressed in biblical language. The text is not about technique; it is about the character that flows from knowing Christ is sufficient and therefore having nothing to prove in a conversation. The wisdom of v. 5 and the grace of v. 6 are christological categories, not interpersonal strategies. Preach the root (sufficiency of Christ producing wisdom and grace), not the fruit alone.</w:t>
      </w:r>
    </w:p>
    <w:p>
      <w:pPr>
        <w:numPr>
          <w:ilvl w:val="0"/>
          <w:numId w:val="1002"/>
        </w:numPr>
      </w:pPr>
      <w:r>
        <w:rPr>
          <w:b/>
          <w:bCs/>
        </w:rPr>
        <w:t xml:space="preserve">Missing the Onesimus-Philemon connection.</w:t>
      </w:r>
      <w:r>
        <w:t xml:space="preserve"> </w:t>
      </w:r>
      <w:r>
        <w:t xml:space="preserve">If the congregation is not aware that Onesimus in 4:9 is the same person as in the letter to Philemon — a runaway slave being returned —</w:t>
      </w:r>
      <w:r>
        <w:t xml:space="preserve"> </w:t>
      </w:r>
      <w:r>
        <w:t xml:space="preserve">“one of you”</w:t>
      </w:r>
      <w:r>
        <w:t xml:space="preserve"> </w:t>
      </w:r>
      <w:r>
        <w:t xml:space="preserve">and</w:t>
      </w:r>
      <w:r>
        <w:t xml:space="preserve"> </w:t>
      </w:r>
      <w:r>
        <w:t xml:space="preserve">“dear brother”</w:t>
      </w:r>
      <w:r>
        <w:t xml:space="preserve"> </w:t>
      </w:r>
      <w:r>
        <w:t xml:space="preserve">land flat. The preacher should surface this connection, because it is the most socially explosive phrase in the chapter. Paul is asking the Colossian church to receive a formerly runaway slave as a member of the family of God. This is not an incidental detail — it is Colossians 3:11 becoming visible in a person.</w:t>
      </w:r>
    </w:p>
    <w:p>
      <w:pPr>
        <w:numPr>
          <w:ilvl w:val="0"/>
          <w:numId w:val="1002"/>
        </w:numPr>
      </w:pPr>
      <w:r>
        <w:rPr>
          <w:b/>
          <w:bCs/>
        </w:rPr>
        <w:t xml:space="preserve">Preaching Archippus’s charge as a private devotional word.</w:t>
      </w:r>
      <w:r>
        <w:t xml:space="preserve"> </w:t>
      </w:r>
      <w:r>
        <w:t xml:space="preserve">“See to it that you complete the ministry you have received in the Lord”</w:t>
      </w:r>
      <w:r>
        <w:t xml:space="preserve"> </w:t>
      </w:r>
      <w:r>
        <w:t xml:space="preserve">(v. 17) is a word spoken to an individual through a community — it is inherently public and accountable. Preaching it as a private word of personal encouragement (</w:t>
      </w:r>
      <w:r>
        <w:t xml:space="preserve">“finish what God has called you to do”</w:t>
      </w:r>
      <w:r>
        <w:t xml:space="preserve">) strips away its most important feature: that Archippus’s ministry belongs to the church, not just to him. The application should drive toward communal accountability, not private resolve.</w:t>
      </w:r>
    </w:p>
    <w:p>
      <w:pPr>
        <w:numPr>
          <w:ilvl w:val="0"/>
          <w:numId w:val="1002"/>
        </w:numPr>
      </w:pPr>
      <w:r>
        <w:rPr>
          <w:b/>
          <w:bCs/>
        </w:rPr>
        <w:t xml:space="preserve">Ending on</w:t>
      </w:r>
      <w:r>
        <w:rPr>
          <w:b/>
          <w:bCs/>
        </w:rPr>
        <w:t xml:space="preserve"> </w:t>
      </w:r>
      <w:r>
        <w:rPr>
          <w:b/>
          <w:bCs/>
        </w:rPr>
        <w:t xml:space="preserve">“remember my chains”</w:t>
      </w:r>
      <w:r>
        <w:rPr>
          <w:b/>
          <w:bCs/>
        </w:rPr>
        <w:t xml:space="preserve"> </w:t>
      </w:r>
      <w:r>
        <w:rPr>
          <w:b/>
          <w:bCs/>
        </w:rPr>
        <w:t xml:space="preserve">as a note of pathos rather than a call to prayer.</w:t>
      </w:r>
      <w:r>
        <w:t xml:space="preserve"> </w:t>
      </w:r>
      <w:r>
        <w:t xml:space="preserve">Paul’s final personal appeal —</w:t>
      </w:r>
      <w:r>
        <w:t xml:space="preserve"> </w:t>
      </w:r>
      <w:r>
        <w:t xml:space="preserve">“remember my chains”</w:t>
      </w:r>
      <w:r>
        <w:t xml:space="preserve"> </w:t>
      </w:r>
      <w:r>
        <w:t xml:space="preserve">— is sometimes preached as a poignant, moving closing image that leaves the congregation feeling emotionally stirred about Paul’s suffering. But Paul’s own prayer request at the beginning of the chapter (vv. 3–4) specifies exactly what he wants remembered: an open door for the word.</w:t>
      </w:r>
      <w:r>
        <w:t xml:space="preserve"> </w:t>
      </w:r>
      <w:r>
        <w:t xml:space="preserve">“Remember my chains”</w:t>
      </w:r>
      <w:r>
        <w:t xml:space="preserve"> </w:t>
      </w:r>
      <w:r>
        <w:t xml:space="preserve">is not a call for sympathy — it is a call for prayer for the advance of the gospel through an imprisoned apostle. Land it as a summons, not a sentiment.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2026-07-14T21:08:13Z</dcterms:created>
  <dcterms:modified xsi:type="dcterms:W3CDTF">2026-07-14T21:08:13Z</dcterms:modified>
</cp:coreProperties>
</file>

<file path=docProps/custom.xml><?xml version="1.0" encoding="utf-8"?>
<Properties xmlns="http://schemas.openxmlformats.org/officeDocument/2006/custom-properties" xmlns:vt="http://schemas.openxmlformats.org/officeDocument/2006/docPropsVTypes"/>
</file>